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val="en-US"/>
        </w:rPr>
        <w:t>关于完成2022年度干部网络学习</w:t>
      </w:r>
      <w:r>
        <w:rPr>
          <w:rFonts w:hint="eastAsia" w:ascii="黑体" w:hAnsi="黑体" w:eastAsia="黑体" w:cs="黑体"/>
          <w:sz w:val="30"/>
          <w:szCs w:val="30"/>
        </w:rPr>
        <w:t>的通知</w:t>
      </w:r>
    </w:p>
    <w:p>
      <w:pPr>
        <w:spacing w:line="580" w:lineRule="exact"/>
        <w:rPr>
          <w:lang w:val="en-US"/>
        </w:rPr>
      </w:pPr>
    </w:p>
    <w:p>
      <w:pPr>
        <w:spacing w:line="480" w:lineRule="exact"/>
        <w:rPr>
          <w:rFonts w:asciiTheme="minorEastAsia" w:hAnsiTheme="minorEastAsia" w:eastAsiaTheme="minorEastAsia" w:cstheme="minorEastAsia"/>
          <w:b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lang w:val="en-US"/>
        </w:rPr>
        <w:t>校领导及中层正职干部：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根据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教育厅工作提示，现就2022年度干部网络学习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有关事项通知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如下：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今年上半年下发了《关于参加“学习贯彻党的十九届六中全会精神网络专题培训班”培训学习的通知》，全体校领导及中层正职干部已经完成了15学时的学习任务，按教育厅要求，全年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需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完成50学时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，即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12月20日前还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需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完成35学时的学习任务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。年度学习情况将纳入上级对学校年度考核的内容。请校领导及中层正职干部高度重视，并在12月20日前完成剩余35学时的学习任务。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一、学习方式：网络培训学习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二、进入学习平台的步骤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打开学习平台网址：</w:t>
      </w:r>
      <w:r>
        <w:fldChar w:fldCharType="begin"/>
      </w:r>
      <w:r>
        <w:instrText xml:space="preserve"> HYPERLINK "https://www.hngbjy.com/" </w:instrText>
      </w:r>
      <w:r>
        <w:fldChar w:fldCharType="separate"/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https://www.hngbjy.com/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fldChar w:fldCharType="end"/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第一步：进入登录入口，输入账号、密码（见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省干部教育培训网络学院提供的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《网络专题培训班学员信息表》），已在该平台参训过的学员，若更改过密码的，请使用更改后的密码。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第二步：在首页点击进入“学习专栏”，自选学习内容，可点击文章进行阅读学习，每篇文章0.5个学时。</w:t>
      </w:r>
    </w:p>
    <w:p>
      <w:pPr>
        <w:spacing w:line="48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学习中如遇到问题请与组织人事处李云林联系（13787001490）。</w:t>
      </w: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附件：网络专题培训班学员信息表</w:t>
      </w:r>
    </w:p>
    <w:p>
      <w:pPr>
        <w:spacing w:line="480" w:lineRule="exact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</w:pPr>
    </w:p>
    <w:p>
      <w:pPr>
        <w:spacing w:line="4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</w:rPr>
      </w:pPr>
    </w:p>
    <w:p>
      <w:pPr>
        <w:spacing w:line="480" w:lineRule="exact"/>
        <w:ind w:firstLine="5880" w:firstLineChars="2100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组织人事处</w:t>
      </w:r>
    </w:p>
    <w:p>
      <w:pPr>
        <w:spacing w:line="480" w:lineRule="exact"/>
        <w:ind w:firstLine="5600" w:firstLineChars="2000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asciiTheme="minorEastAsia" w:hAnsiTheme="minorEastAsia" w:eastAsiaTheme="minorEastAsia" w:cstheme="minorEastAsia"/>
          <w:sz w:val="28"/>
          <w:szCs w:val="28"/>
        </w:rPr>
        <w:t>202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2</w:t>
      </w:r>
      <w:r>
        <w:rPr>
          <w:rFonts w:asciiTheme="minorEastAsia" w:hAnsiTheme="minorEastAsia" w:eastAsiaTheme="minorEastAsia" w:cstheme="minorEastAsia"/>
          <w:sz w:val="28"/>
          <w:szCs w:val="28"/>
        </w:rPr>
        <w:t>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12</w:t>
      </w:r>
      <w:r>
        <w:rPr>
          <w:rFonts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8</w:t>
      </w:r>
      <w:r>
        <w:rPr>
          <w:rFonts w:asciiTheme="minorEastAsia" w:hAnsiTheme="minorEastAsia" w:eastAsiaTheme="minorEastAsia" w:cstheme="minorEastAsia"/>
          <w:sz w:val="28"/>
          <w:szCs w:val="28"/>
        </w:rPr>
        <w:t>日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</w:pP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</w:pPr>
    </w:p>
    <w:p>
      <w:pPr>
        <w:rPr>
          <w:rFonts w:asciiTheme="minorEastAsia" w:hAnsiTheme="minorEastAsia" w:eastAsiaTheme="minorEastAsia" w:cstheme="minorEastAsia"/>
          <w:sz w:val="28"/>
          <w:szCs w:val="28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/>
        </w:rPr>
        <w:t>附件</w:t>
      </w:r>
    </w:p>
    <w:tbl>
      <w:tblPr>
        <w:tblStyle w:val="4"/>
        <w:tblW w:w="87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9"/>
        <w:gridCol w:w="3602"/>
        <w:gridCol w:w="1435"/>
        <w:gridCol w:w="1537"/>
        <w:gridCol w:w="162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8760" w:type="dxa"/>
            <w:gridSpan w:val="5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40"/>
                <w:szCs w:val="40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 w:themeColor="text1"/>
                <w:sz w:val="44"/>
                <w:szCs w:val="44"/>
                <w:lang w:val="en-US"/>
              </w:rPr>
              <w:t>网络专题培训班学员信息表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/>
              </w:rPr>
              <w:t>序号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/>
              </w:rPr>
              <w:t>部门及职务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/>
              </w:rPr>
              <w:t>姓名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/>
              </w:rPr>
              <w:t>用户名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/>
              </w:rPr>
              <w:t>密码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党委书记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李三福</w:t>
            </w:r>
          </w:p>
        </w:tc>
        <w:tc>
          <w:tcPr>
            <w:tcW w:w="31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已完成50学时学习任务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贺战兵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s0055314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党委副书记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刘国清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s048602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蒋民权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s048603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5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党委委员、纪委书记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程桂珍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s048604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6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徐景学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s048605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7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雷珺麟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s048006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8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谢景伟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s048007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9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党委委员、组织人事处处长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李盖虎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s048008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10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党委委员、宣传统战部部长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朱丹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s048009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11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党委委员、管理学院院长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叶奕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s048606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12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党政办公室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李云峰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s048607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kern w:val="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13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机关党总支书记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段亚军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s048609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14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纪检监察室主任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郑雄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s048608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15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马克思主义学院院长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王利华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s048540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16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国际传播学院院长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孙益民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s048538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17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影视艺术学院院长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李兵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s048533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18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视觉艺术学院院长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申剑飞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s048531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19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“三项工程”办公室主任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刘运祥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s048528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20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学报编辑部主任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陶新艳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s048526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21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工会办公室主任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陈旭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s048521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22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国际交流处处长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王涛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s048518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23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招生与就业指导处处长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欧阳旭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s048515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24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发展规划处处长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黄林非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s048511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25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新闻与传播学院党总支书记兼副院长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钱英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s048539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26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教辅教学党总支书记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刘小华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s048537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27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影视艺术学院党总支书记兼副院长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刘嫔妮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s048536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28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国有资产管理处处长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刘彦姝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s048535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29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新闻与传播学院院长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周曙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s048534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30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国际传播学院党总支书记兼副院长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何卫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s048530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31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学生工作处处长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彭涛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s048527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32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后勤处处长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雷吉平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s048525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33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继续教育中心主任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郑蜀仕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s048524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34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视觉艺术学院党总支书记兼副院长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徐可晶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s048523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35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保卫处处长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余旭华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s048520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36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离退休工作处处长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邓建华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s048519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37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校企合作办主任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樊蔚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s048517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38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审计处处长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赵山儿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s048516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39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管理学院党总支书记兼副院长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杨黄江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s048514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40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科研管理处处长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朱林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s048513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41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基建办公室主任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颜家水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s048512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42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教务处处长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余雅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s0052827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43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团委书记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何发胜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s0052832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44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实训中心主任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文林彬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s0052831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45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新媒体技术学院党总支书记兼副院长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纪富贵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s0052830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46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财务建设处处长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刘丹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s0052829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4" w:hRule="atLeast"/>
        </w:trPr>
        <w:tc>
          <w:tcPr>
            <w:tcW w:w="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47</w:t>
            </w:r>
          </w:p>
        </w:tc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图书馆馆长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袁金戈</w:t>
            </w:r>
          </w:p>
        </w:tc>
        <w:tc>
          <w:tcPr>
            <w:tcW w:w="1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s0052828</w:t>
            </w:r>
          </w:p>
        </w:tc>
        <w:tc>
          <w:tcPr>
            <w:tcW w:w="1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2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/>
              </w:rPr>
              <w:t>abc123456</w:t>
            </w:r>
          </w:p>
        </w:tc>
      </w:tr>
    </w:tbl>
    <w:p>
      <w:pPr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/>
        </w:rPr>
        <w:t>注：本信息表排序由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省干部教育培训网络学院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/>
        </w:rPr>
        <w:t>提供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0" w:usb3="00000000" w:csb0="00100000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GYyOTQ5MzBmOGRiZDg1MTE2NTI1OTVhZmUwZTZmNGMifQ=="/>
  </w:docVars>
  <w:rsids>
    <w:rsidRoot w:val="047261D4"/>
    <w:rsid w:val="000923B9"/>
    <w:rsid w:val="000F6466"/>
    <w:rsid w:val="001439B3"/>
    <w:rsid w:val="001905A4"/>
    <w:rsid w:val="002A45F6"/>
    <w:rsid w:val="002C502E"/>
    <w:rsid w:val="0030306B"/>
    <w:rsid w:val="003F660D"/>
    <w:rsid w:val="004A00B3"/>
    <w:rsid w:val="005E2D35"/>
    <w:rsid w:val="005F28B3"/>
    <w:rsid w:val="00756E6D"/>
    <w:rsid w:val="00BA142E"/>
    <w:rsid w:val="00C21F63"/>
    <w:rsid w:val="00E52652"/>
    <w:rsid w:val="00E92A72"/>
    <w:rsid w:val="00F35498"/>
    <w:rsid w:val="00FF1726"/>
    <w:rsid w:val="047261D4"/>
    <w:rsid w:val="21F6490C"/>
    <w:rsid w:val="7F72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正文文本 (3)"/>
    <w:basedOn w:val="1"/>
    <w:qFormat/>
    <w:uiPriority w:val="0"/>
    <w:pPr>
      <w:shd w:val="clear" w:color="auto" w:fill="FFFFFF"/>
      <w:spacing w:before="1080" w:after="600" w:line="698" w:lineRule="exact"/>
      <w:jc w:val="center"/>
    </w:pPr>
    <w:rPr>
      <w:rFonts w:ascii="MingLiU" w:hAnsi="MingLiU" w:eastAsia="MingLiU" w:cs="MingLiU"/>
      <w:spacing w:val="-20"/>
      <w:sz w:val="44"/>
      <w:szCs w:val="44"/>
    </w:rPr>
  </w:style>
  <w:style w:type="character" w:customStyle="1" w:styleId="7">
    <w:name w:val="页眉 Char"/>
    <w:basedOn w:val="5"/>
    <w:link w:val="3"/>
    <w:uiPriority w:val="0"/>
    <w:rPr>
      <w:rFonts w:ascii="Courier New" w:hAnsi="Courier New" w:eastAsia="Courier New" w:cs="Courier New"/>
      <w:color w:val="000000"/>
      <w:sz w:val="18"/>
      <w:szCs w:val="18"/>
      <w:lang w:val="zh-CN"/>
    </w:rPr>
  </w:style>
  <w:style w:type="character" w:customStyle="1" w:styleId="8">
    <w:name w:val="页脚 Char"/>
    <w:basedOn w:val="5"/>
    <w:link w:val="2"/>
    <w:uiPriority w:val="0"/>
    <w:rPr>
      <w:rFonts w:ascii="Courier New" w:hAnsi="Courier New" w:eastAsia="Courier New" w:cs="Courier New"/>
      <w:color w:val="000000"/>
      <w:sz w:val="18"/>
      <w:szCs w:val="18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1A927B-295C-48B4-BA17-9BAC0E1977B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1150</Words>
  <Characters>1892</Characters>
  <Lines>15</Lines>
  <Paragraphs>4</Paragraphs>
  <TotalTime>1</TotalTime>
  <ScaleCrop>false</ScaleCrop>
  <LinksUpToDate>false</LinksUpToDate>
  <CharactersWithSpaces>1892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2022-12-07T09:42:00Z</dcterms:created>
  <dc:creator>一叶知秋</dc:creator>
  <cp:lastModifiedBy>林坞口LYL</cp:lastModifiedBy>
  <dcterms:modified xsi:type="dcterms:W3CDTF">2022-12-08T08:18:30Z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BA58097ACE2D4F82AC17DA0894D22064</vt:lpwstr>
  </property>
</Properties>
</file>